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4E" w:rsidRDefault="0056084E" w:rsidP="005608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ИЗО 4кл</w:t>
      </w:r>
      <w:bookmarkStart w:id="0" w:name="_GoBack"/>
      <w:bookmarkEnd w:id="0"/>
    </w:p>
    <w:p w:rsidR="0056084E" w:rsidRDefault="0056084E" w:rsidP="005608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предмета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8"/>
        <w:gridCol w:w="1789"/>
        <w:gridCol w:w="1839"/>
        <w:gridCol w:w="2191"/>
        <w:gridCol w:w="2713"/>
      </w:tblGrid>
      <w:tr w:rsidR="0056084E" w:rsidTr="0056084E">
        <w:trPr>
          <w:trHeight w:val="28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56084E" w:rsidTr="0056084E">
        <w:trPr>
          <w:trHeight w:val="86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84E" w:rsidTr="0056084E">
        <w:trPr>
          <w:trHeight w:val="1062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художественной деятельности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 искусства. Как говорит искусство?</w:t>
            </w: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360" w:lineRule="auto"/>
              <w:ind w:left="454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</w:p>
          <w:p w:rsidR="0056084E" w:rsidRDefault="0056084E">
            <w:pPr>
              <w:pStyle w:val="4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lastRenderedPageBreak/>
              <w:t>Значимые темы искусства.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br/>
              <w:t>О чём говорит искусства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 xml:space="preserve">различать основные виды художественной деятельности </w:t>
            </w:r>
            <w:r>
              <w:rPr>
                <w:sz w:val="24"/>
                <w:szCs w:val="24"/>
              </w:rPr>
              <w:t>(рисунок, живопись, скульптура, художественное конструирование и дизайн, декоративно</w:t>
            </w:r>
            <w:r>
              <w:rPr>
                <w:sz w:val="24"/>
                <w:szCs w:val="24"/>
              </w:rPr>
              <w:softHyphen/>
              <w:t>прикладное искусство) и участвовать в художественно</w:t>
            </w:r>
            <w:r>
              <w:rPr>
                <w:sz w:val="24"/>
                <w:szCs w:val="24"/>
              </w:rPr>
              <w:softHyphen/>
              <w:t>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56084E" w:rsidRDefault="0056084E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различать основные виды и жанры пластических ис</w:t>
            </w:r>
            <w:r>
              <w:rPr>
                <w:sz w:val="24"/>
                <w:szCs w:val="24"/>
              </w:rPr>
              <w:t>кусств, понимать их специфику;</w:t>
            </w:r>
          </w:p>
          <w:p w:rsidR="0056084E" w:rsidRDefault="0056084E">
            <w:pPr>
              <w:pStyle w:val="21"/>
              <w:spacing w:line="240" w:lineRule="auto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эмоционально</w:t>
            </w:r>
            <w:r>
              <w:rPr>
                <w:spacing w:val="-2"/>
                <w:sz w:val="24"/>
                <w:szCs w:val="24"/>
              </w:rPr>
              <w:softHyphen/>
              <w:t xml:space="preserve">ценностно относиться к природе, человеку, обществу; </w:t>
            </w:r>
            <w:r>
              <w:rPr>
                <w:spacing w:val="-2"/>
                <w:sz w:val="24"/>
                <w:szCs w:val="24"/>
              </w:rPr>
              <w:lastRenderedPageBreak/>
              <w:t>различать и передавать в художественно</w:t>
            </w:r>
            <w:r>
              <w:rPr>
                <w:spacing w:val="-2"/>
                <w:sz w:val="24"/>
                <w:szCs w:val="24"/>
              </w:rPr>
              <w:softHyphen/>
              <w:t>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т.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д.) окружающего мира и жизненных явлений;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</w:pPr>
            <w:r>
              <w:rPr>
                <w:spacing w:val="-2"/>
                <w:sz w:val="24"/>
                <w:szCs w:val="24"/>
              </w:rPr>
              <w:t>приводить примеры ведущих художественных музеев Рос</w:t>
            </w:r>
            <w:r>
              <w:rPr>
                <w:sz w:val="24"/>
                <w:szCs w:val="24"/>
              </w:rPr>
              <w:t xml:space="preserve">сии и художественных музеев своего региона, показывать на примерах их роль и </w:t>
            </w:r>
            <w:r>
              <w:rPr>
                <w:sz w:val="24"/>
                <w:szCs w:val="24"/>
              </w:rPr>
              <w:lastRenderedPageBreak/>
              <w:t>назначение</w:t>
            </w:r>
            <w:r>
              <w:t>.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простые композиции на заданную тему на плоскости и в пространстве;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использовать выразительные средства изобразительного искусства: композицию, форму, ритм, линию, цвет, объём, </w:t>
            </w:r>
            <w:r>
              <w:rPr>
                <w:sz w:val="24"/>
                <w:szCs w:val="24"/>
              </w:rPr>
              <w:t>фактуру; различные художественные материалы для воплощения собственного художественно</w:t>
            </w:r>
            <w:r>
              <w:rPr>
                <w:sz w:val="24"/>
                <w:szCs w:val="24"/>
              </w:rPr>
              <w:softHyphen/>
              <w:t>творческого замысла;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различать основные и составные, тёплые и холодные </w:t>
            </w:r>
            <w:r>
              <w:rPr>
                <w:sz w:val="24"/>
                <w:szCs w:val="24"/>
              </w:rPr>
              <w:t xml:space="preserve">цвета; изменять их эмоциональную напряжённость с помощью смешивания с белой и чёрной красками; использовать </w:t>
            </w:r>
            <w:r>
              <w:rPr>
                <w:spacing w:val="2"/>
                <w:sz w:val="24"/>
                <w:szCs w:val="24"/>
              </w:rPr>
              <w:t xml:space="preserve">их для передачи художественного замысла в собственной </w:t>
            </w:r>
            <w:r>
              <w:rPr>
                <w:sz w:val="24"/>
                <w:szCs w:val="24"/>
              </w:rPr>
              <w:t>учебно</w:t>
            </w:r>
            <w:r>
              <w:rPr>
                <w:sz w:val="24"/>
                <w:szCs w:val="24"/>
              </w:rPr>
              <w:softHyphen/>
              <w:t>творческой деятельности;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создавать средствами </w:t>
            </w:r>
            <w:r>
              <w:rPr>
                <w:spacing w:val="2"/>
                <w:sz w:val="24"/>
                <w:szCs w:val="24"/>
              </w:rPr>
              <w:lastRenderedPageBreak/>
              <w:t>живописи, графики, скульптуры,</w:t>
            </w:r>
            <w:r>
              <w:rPr>
                <w:sz w:val="24"/>
                <w:szCs w:val="24"/>
              </w:rPr>
              <w:t>декоративно</w:t>
            </w:r>
            <w:r>
              <w:rPr>
                <w:sz w:val="24"/>
                <w:szCs w:val="24"/>
              </w:rPr>
              <w:softHyphen/>
              <w:t>прикладного искусства образ человека: переда</w:t>
            </w:r>
            <w:r>
              <w:rPr>
                <w:spacing w:val="-2"/>
                <w:sz w:val="24"/>
                <w:szCs w:val="24"/>
              </w:rPr>
              <w:t>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наблюдать, сравнивать, сопоставлять и анализировать про</w:t>
            </w:r>
            <w:r>
              <w:rPr>
                <w:spacing w:val="2"/>
                <w:sz w:val="24"/>
                <w:szCs w:val="24"/>
              </w:rPr>
              <w:t>странственную форму предмета; изображать предметы раз</w:t>
            </w:r>
            <w:r>
              <w:rPr>
                <w:sz w:val="24"/>
                <w:szCs w:val="24"/>
              </w:rPr>
              <w:t xml:space="preserve">личной формы; использовать простые формы для создания </w:t>
            </w:r>
            <w:r>
              <w:rPr>
                <w:spacing w:val="2"/>
                <w:sz w:val="24"/>
                <w:szCs w:val="24"/>
              </w:rPr>
              <w:t xml:space="preserve">выразительных образов в живописи, скульптуре, графике, </w:t>
            </w:r>
            <w:r>
              <w:rPr>
                <w:sz w:val="24"/>
                <w:szCs w:val="24"/>
              </w:rPr>
              <w:t>художественном конструировании;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использовать декоративные элементы, геометрические, рас</w:t>
            </w:r>
            <w:r>
              <w:rPr>
                <w:sz w:val="24"/>
                <w:szCs w:val="24"/>
              </w:rPr>
              <w:t xml:space="preserve">тительные узоры для украшения </w:t>
            </w:r>
            <w:r>
              <w:rPr>
                <w:sz w:val="24"/>
                <w:szCs w:val="24"/>
              </w:rPr>
              <w:lastRenderedPageBreak/>
              <w:t>своих изделий и предметов быта; использовать ритм и стилизацию форм для создания орнамента; передавать в собственной художественно</w:t>
            </w:r>
            <w:r>
              <w:rPr>
                <w:sz w:val="24"/>
                <w:szCs w:val="24"/>
              </w:rPr>
              <w:softHyphen/>
              <w:t>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осознавать значимые темы искусства и отражать их в собственной художественно</w:t>
            </w:r>
            <w:r>
              <w:rPr>
                <w:sz w:val="24"/>
                <w:szCs w:val="24"/>
              </w:rPr>
              <w:softHyphen/>
              <w:t>творческой деятельности;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т.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 xml:space="preserve">д. — в живописи, графике и скульптуре, выражая своё отношение к качествам данного объекта) с опорой на правила перспективы, цветоведения, </w:t>
            </w:r>
            <w:r>
              <w:rPr>
                <w:sz w:val="24"/>
                <w:szCs w:val="24"/>
              </w:rPr>
              <w:lastRenderedPageBreak/>
              <w:t>усвоенные способы действия.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воспринимать произведения изобразительного искусства;</w:t>
            </w:r>
            <w:r>
              <w:rPr>
                <w:sz w:val="24"/>
                <w:szCs w:val="24"/>
              </w:rPr>
              <w:t>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видеть проявления прекрасного в произведениях искусства (картины, архитектура, скульптура и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т.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д.), в природе, на улице, в быту;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пользоваться средствами выразительности языка жи</w:t>
            </w:r>
            <w:r>
              <w:rPr>
                <w:spacing w:val="-2"/>
                <w:sz w:val="24"/>
                <w:szCs w:val="24"/>
              </w:rPr>
              <w:t>вописи, графики, скульптуры, декоративно</w:t>
            </w:r>
            <w:r>
              <w:rPr>
                <w:spacing w:val="-2"/>
                <w:sz w:val="24"/>
                <w:szCs w:val="24"/>
              </w:rPr>
              <w:softHyphen/>
              <w:t xml:space="preserve">прикладного </w:t>
            </w:r>
            <w:r>
              <w:rPr>
                <w:sz w:val="24"/>
                <w:szCs w:val="24"/>
              </w:rPr>
              <w:t xml:space="preserve">искусства, художественного конструирования в собственной </w:t>
            </w:r>
            <w:r>
              <w:rPr>
                <w:spacing w:val="-2"/>
                <w:sz w:val="24"/>
                <w:szCs w:val="24"/>
              </w:rPr>
              <w:t>художественно</w:t>
            </w:r>
            <w:r>
              <w:rPr>
                <w:spacing w:val="-2"/>
                <w:sz w:val="24"/>
                <w:szCs w:val="24"/>
              </w:rPr>
              <w:softHyphen/>
              <w:t>творческой деятельности; передавать раз</w:t>
            </w:r>
            <w:r>
              <w:rPr>
                <w:sz w:val="24"/>
                <w:szCs w:val="24"/>
              </w:rP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простые рисунки и </w:t>
            </w:r>
            <w:r>
              <w:rPr>
                <w:sz w:val="24"/>
                <w:szCs w:val="24"/>
              </w:rPr>
              <w:lastRenderedPageBreak/>
              <w:t>орнаментальные композиции, используя язык компьютерной графики в программе Paint.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видеть, чувствовать и изображать красоту и раз</w:t>
            </w:r>
            <w:r>
              <w:rPr>
                <w:sz w:val="24"/>
                <w:szCs w:val="24"/>
              </w:rPr>
              <w:t>нообразие природы, человека, зданий, предметов;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2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понимать и передавать в художественной работе </w:t>
            </w:r>
            <w:r>
              <w:rPr>
                <w:spacing w:val="2"/>
                <w:sz w:val="24"/>
                <w:szCs w:val="24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изображать пейзажи, натюрморты, портреты, вы</w:t>
            </w:r>
            <w:r>
              <w:rPr>
                <w:sz w:val="24"/>
                <w:szCs w:val="24"/>
              </w:rPr>
              <w:t>ражая своё отношение к ним;</w:t>
            </w:r>
          </w:p>
          <w:p w:rsidR="0056084E" w:rsidRDefault="0056084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желание общаться с искусством, участвовать в обсуждении содержания и выразительных средств произведений искусства;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организовывать самостоятельную художественно-творческую деятельность, выбирать средства для реализации художественного замысла;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оценивать результаты художественно-творческой деятельности, собственной и одноклассников.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желание общаться с искусством, участвовать в обсуждении содержания и выразительных средств произведений искусства;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обогащение ключевых компетенций (коммуникативных деятельностных и др.); художественно-эстетическим содержанием;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мотиваций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оценивать результаты художественно-творческой деятельности, собственной и одноклассников.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обогащение ключевых компетенций (коммуникативных, деятельностных и </w:t>
            </w:r>
            <w:r>
              <w:rPr>
                <w:rFonts w:cs="Times New Roman"/>
                <w:color w:val="000000"/>
              </w:rPr>
              <w:t xml:space="preserve">др.)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художественно-эстетическим содержанием;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желание общаться с искусством, участвовать в обсуждении содержания и выразительных средств произведений искусства;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ключевых компетенций (коммуникативных деятельностных и др.);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художественно-эстетическим содержанием;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мотиваций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56084E" w:rsidRDefault="00560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оценивать результаты художественно-творческой деятельности, собственной и одноклассников.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pStyle w:val="a3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в ценностно-эстетической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познавательной (когнитивной)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способность к художественному познанию мира, умение применять полученные знания в собственной художественно-творческой деятельности;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трудовой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стремление использовать художественные умения для создания красивых вещей или их украшения.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pStyle w:val="a3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ценностно-эстетической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познавательной (когнитивной)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способность к художественному познанию мира, умение применять полученные знания в собственной художественно-творческой деятельности;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трудовой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навыки использования различных художественных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pStyle w:val="a3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ценностно-эстетической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познавательной (когнитивной)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способность к художественному познанию мира, умение применять полученные знания в собственной художественно-творческой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</w:t>
            </w:r>
          </w:p>
          <w:p w:rsidR="0056084E" w:rsidRDefault="005608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трудовой сфере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084E" w:rsidRDefault="0056084E" w:rsidP="0056084E">
      <w:pPr>
        <w:rPr>
          <w:rFonts w:ascii="Times New Roman" w:hAnsi="Times New Roman" w:cs="Times New Roman"/>
          <w:sz w:val="24"/>
          <w:szCs w:val="24"/>
        </w:rPr>
      </w:pPr>
    </w:p>
    <w:p w:rsidR="0056084E" w:rsidRDefault="0056084E" w:rsidP="005608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084E" w:rsidRDefault="0056084E" w:rsidP="005608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4"/>
        <w:gridCol w:w="7051"/>
        <w:gridCol w:w="1175"/>
      </w:tblGrid>
      <w:tr w:rsidR="0056084E" w:rsidTr="0056084E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6084E" w:rsidTr="0056084E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художественной деятельности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Человек, мир природы в реальной жизни — образ человека, природы в искусстве. Отражение в произведениях пластических искусств общечеловеческих идей о нравственности и эстетике: выражение отношения к природе, человеку и обществу средствами художественного языка. Фотография и произведение изобразительного искусства — сходство и различие. Виды художественной деятельности: рисунок, живопись, скульптура, архитектура, дизайн, декоративно-прикладное искусство.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6084E" w:rsidTr="0056084E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 искусства. Как говорит искусство?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Композиция, форма, ритм, линия, цвет, объём, фактура— средства художественной выразительности изобразительных искусств. Композиция в рисунке, живописи, скульптуре, художественном конструировании и дизайне, декоративно-прикладном искусстве. Элементарные приёмы построения композиции на плоскости и в пространстве. Пропорции и перспектива. Понятия: линия горизонта, ближе — больше, дальше — меньше, загораживание. Роль контраста в композиции: низкое и высокое, большое и маленькое, тонкое и толстое, 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Образы природы в живописи. Роль ритма в эмоциональном звучании композиции в живописи и в рисунке (ритмы: спокойный, замедленный, порывистый, беспокойный и т. д.). Особая роль ритма в декоративно-прикладном искусстве. Ритм линий, ритм пятен, ритм цвета. Передача движения в композиции с помощью ритма элементов.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— основа языка живописи. Живописные материалы. Красота и разнообразие природы, человека, зданий, предметов, выраженные средствами живописи. Основные и составные, тёплые и холодные цвета. Выбор средств художественной выразительности для создания живописного образа в соответствии с поставленными задачами.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человека в живописи.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— основа языка рисунка. Многообразие линий (тонкие,  толстые, прямые, волнистые, плавные,  острые,  закруглённые спиралью,  летящие) и их знаковый характер.  Материалы для рисунка: карандаш, ручка, фломастер, уголь, пастель, мелки и т. д..    Приёмы работы различными графическими материалами.  Роль рисунка в искусстве. Красота и разнообразие природы, человека, зданий, предметов, выраженные средствами рисунка. Линия, штрих, пятно и художественный образ. Изображение деревьев, птиц, животных: общие и характерные черты.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 Использование простых форм для создания выразительных образов.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— основа языка скульптуры. Материалы скульптуры и их роль в создании выразительного образа. Элементарные приёмы работы пластическими скульптурными материалами для создания выразительного образа (пластилин, глина — раскатывание; набор объёма; вытягивание формы). Основные темы скульптуры. Красота человека и животных, выраженная средствами скульптуры.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конструирование и дизайн. Разнообразие материалов для художественного конструирования и моделирования. Элементарные приёмы работы с различными материалами для создания выразительного образа.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56084E" w:rsidTr="0056084E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Понимание истоков декоративно-прикладного искусства и его роли в жизни человека. Роль природных условий в характере традиционной  культуры народа. Пейзажи родной природы. Синтетичный характер народной культуры  (украшения жилища, предметов быта, орудий труда, костюма; музыка, песни, хороводы; былины, сказания, сказки).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декоративных форм в природе. Сказочные образы народной культуры и декоративно-прикладное искусство.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России  (с учётом местных условий).</w:t>
            </w:r>
          </w:p>
          <w:p w:rsidR="0056084E" w:rsidRDefault="005608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богатстве и разнообразии художественной культуры. Ведущие художественные музеи России:  ГТГ, Русский музей, Эрмитаж, Музей изобразительных искусств им. А.С. Пушкина — и региональные музеи.</w:t>
            </w:r>
          </w:p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84E" w:rsidRDefault="00560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E70AEC" w:rsidRDefault="00E70AEC"/>
    <w:sectPr w:rsidR="00E7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4E"/>
    <w:rsid w:val="0056084E"/>
    <w:rsid w:val="00E7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4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608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">
    <w:name w:val="Средняя сетка 21"/>
    <w:basedOn w:val="a"/>
    <w:uiPriority w:val="99"/>
    <w:rsid w:val="0056084E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56084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4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608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1">
    <w:name w:val="Средняя сетка 21"/>
    <w:basedOn w:val="a"/>
    <w:uiPriority w:val="99"/>
    <w:rsid w:val="0056084E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">
    <w:name w:val="Заг 4"/>
    <w:basedOn w:val="a"/>
    <w:uiPriority w:val="99"/>
    <w:rsid w:val="0056084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1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2193</Words>
  <Characters>12504</Characters>
  <Application>Microsoft Office Word</Application>
  <DocSecurity>0</DocSecurity>
  <Lines>104</Lines>
  <Paragraphs>29</Paragraphs>
  <ScaleCrop>false</ScaleCrop>
  <Company/>
  <LinksUpToDate>false</LinksUpToDate>
  <CharactersWithSpaces>14668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2020-03-03T10:33:00Z</dcterms:created>
  <dcterms:modified xsi:type="dcterms:W3CDTF">2020-03-03T10:34:00Z</dcterms:modified>
</cp:coreProperties>
</file>